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5AD2C" w14:textId="77777777" w:rsidR="00035B3B" w:rsidRDefault="00035B3B" w:rsidP="00481F16">
      <w:pPr>
        <w:rPr>
          <w:color w:val="009ABF"/>
          <w:sz w:val="36"/>
          <w:szCs w:val="44"/>
        </w:rPr>
      </w:pPr>
    </w:p>
    <w:p w14:paraId="53EF176D" w14:textId="77777777" w:rsidR="00035B3B" w:rsidRDefault="00035B3B" w:rsidP="00481F16">
      <w:pPr>
        <w:rPr>
          <w:color w:val="009ABF"/>
          <w:sz w:val="36"/>
          <w:szCs w:val="44"/>
        </w:rPr>
      </w:pPr>
    </w:p>
    <w:p w14:paraId="040F641F" w14:textId="07F16CFF" w:rsidR="00AD62D1" w:rsidRDefault="00035B3B" w:rsidP="00481F16">
      <w:pPr>
        <w:rPr>
          <w:color w:val="009ABF"/>
          <w:sz w:val="36"/>
          <w:szCs w:val="44"/>
        </w:rPr>
      </w:pPr>
      <w:r w:rsidRPr="00035B3B">
        <w:rPr>
          <w:color w:val="009ABF"/>
          <w:sz w:val="36"/>
          <w:szCs w:val="44"/>
        </w:rPr>
        <w:t>Platelet Refractoriness in Transfusion Medicine</w:t>
      </w:r>
    </w:p>
    <w:p w14:paraId="0D3B422E" w14:textId="77777777" w:rsidR="00035B3B" w:rsidRDefault="00035B3B" w:rsidP="00481F16"/>
    <w:p w14:paraId="5D80BCC5" w14:textId="68DD1507" w:rsidR="00644D30" w:rsidRPr="00644D30" w:rsidRDefault="00035B3B" w:rsidP="00481F16">
      <w:pPr>
        <w:rPr>
          <w:szCs w:val="32"/>
        </w:rPr>
      </w:pPr>
      <w:r>
        <w:rPr>
          <w:szCs w:val="32"/>
        </w:rPr>
        <w:t>July 14, 2023</w:t>
      </w:r>
    </w:p>
    <w:p w14:paraId="2ED6C4A8" w14:textId="77777777" w:rsidR="00644D30" w:rsidRPr="00644D30" w:rsidRDefault="00644D30" w:rsidP="00481F16">
      <w:pPr>
        <w:rPr>
          <w:szCs w:val="32"/>
        </w:rPr>
      </w:pPr>
    </w:p>
    <w:p w14:paraId="109446C2" w14:textId="3B7112AE" w:rsidR="00035B3B" w:rsidRPr="00035B3B" w:rsidRDefault="00035B3B" w:rsidP="00035B3B">
      <w:pPr>
        <w:rPr>
          <w:b/>
          <w:bCs/>
          <w:szCs w:val="32"/>
        </w:rPr>
      </w:pPr>
      <w:r w:rsidRPr="00035B3B">
        <w:rPr>
          <w:b/>
          <w:bCs/>
          <w:szCs w:val="32"/>
        </w:rPr>
        <w:t>Lisa</w:t>
      </w:r>
      <w:r w:rsidRPr="00035B3B">
        <w:rPr>
          <w:b/>
          <w:bCs/>
          <w:szCs w:val="32"/>
        </w:rPr>
        <w:t xml:space="preserve"> Tomcko:</w:t>
      </w:r>
    </w:p>
    <w:p w14:paraId="275B7E81" w14:textId="77777777" w:rsidR="00035B3B" w:rsidRDefault="00035B3B" w:rsidP="00035B3B">
      <w:pPr>
        <w:rPr>
          <w:szCs w:val="32"/>
        </w:rPr>
      </w:pPr>
      <w:r w:rsidRPr="00035B3B">
        <w:rPr>
          <w:szCs w:val="32"/>
        </w:rPr>
        <w:t xml:space="preserve">Welcome to the latest episode of the CAP’s CAPcast series. I'm Lisa Tomcko, </w:t>
      </w:r>
      <w:r>
        <w:rPr>
          <w:szCs w:val="32"/>
        </w:rPr>
        <w:t>C</w:t>
      </w:r>
      <w:r w:rsidRPr="00035B3B">
        <w:rPr>
          <w:szCs w:val="32"/>
        </w:rPr>
        <w:t xml:space="preserve">ontent </w:t>
      </w:r>
      <w:r>
        <w:rPr>
          <w:szCs w:val="32"/>
        </w:rPr>
        <w:t>S</w:t>
      </w:r>
      <w:r w:rsidRPr="00035B3B">
        <w:rPr>
          <w:szCs w:val="32"/>
        </w:rPr>
        <w:t xml:space="preserve">pecialist at the College of American Pathologists. </w:t>
      </w:r>
    </w:p>
    <w:p w14:paraId="2DCB3A21" w14:textId="77777777" w:rsidR="00035B3B" w:rsidRDefault="00035B3B" w:rsidP="00035B3B">
      <w:pPr>
        <w:rPr>
          <w:szCs w:val="32"/>
        </w:rPr>
      </w:pPr>
    </w:p>
    <w:p w14:paraId="236B3168" w14:textId="3A0431DE" w:rsidR="00035B3B" w:rsidRDefault="00035B3B" w:rsidP="00035B3B">
      <w:pPr>
        <w:rPr>
          <w:szCs w:val="32"/>
        </w:rPr>
      </w:pPr>
      <w:r w:rsidRPr="00035B3B">
        <w:rPr>
          <w:szCs w:val="32"/>
        </w:rPr>
        <w:t xml:space="preserve">Platelet refractoriness can be life-threatening for thrombocytopenic patients. Narrowing the differential diagnosis for poor platelet transfusion response is critical to guide appropriate management and product selection. Joining me today are Dr. Melissa George and Dr. Sarah Kesterson, authors of the recent Clinical Pathology Improvement Program course on platelet </w:t>
      </w:r>
      <w:proofErr w:type="spellStart"/>
      <w:r w:rsidRPr="00035B3B">
        <w:rPr>
          <w:szCs w:val="32"/>
        </w:rPr>
        <w:t>refactoriness</w:t>
      </w:r>
      <w:proofErr w:type="spellEnd"/>
      <w:r w:rsidRPr="00035B3B">
        <w:rPr>
          <w:szCs w:val="32"/>
        </w:rPr>
        <w:t xml:space="preserve"> in transfusion medicine. Would you like to introduce yourselves?</w:t>
      </w:r>
    </w:p>
    <w:p w14:paraId="51F3B098" w14:textId="77777777" w:rsidR="00035B3B" w:rsidRPr="00035B3B" w:rsidRDefault="00035B3B" w:rsidP="00035B3B">
      <w:pPr>
        <w:rPr>
          <w:szCs w:val="32"/>
        </w:rPr>
      </w:pPr>
    </w:p>
    <w:p w14:paraId="62532DB5" w14:textId="68CA099B" w:rsidR="00035B3B" w:rsidRPr="00610E73" w:rsidRDefault="00035B3B" w:rsidP="00035B3B">
      <w:pPr>
        <w:rPr>
          <w:b/>
          <w:bCs/>
          <w:szCs w:val="32"/>
        </w:rPr>
      </w:pPr>
      <w:r w:rsidRPr="00610E73">
        <w:rPr>
          <w:b/>
          <w:bCs/>
          <w:szCs w:val="32"/>
        </w:rPr>
        <w:t>Dr. Sarah Kesterson:</w:t>
      </w:r>
    </w:p>
    <w:p w14:paraId="2C0D6B2C" w14:textId="77777777" w:rsidR="00035B3B" w:rsidRDefault="00035B3B" w:rsidP="00035B3B">
      <w:pPr>
        <w:rPr>
          <w:szCs w:val="32"/>
        </w:rPr>
      </w:pPr>
      <w:r w:rsidRPr="00035B3B">
        <w:rPr>
          <w:szCs w:val="32"/>
        </w:rPr>
        <w:t>Hi, my name is Sarah Kesterson, and I'm a transfusion medicine fellow at Penn State Health.</w:t>
      </w:r>
    </w:p>
    <w:p w14:paraId="7B9953E0" w14:textId="77777777" w:rsidR="00035B3B" w:rsidRPr="00035B3B" w:rsidRDefault="00035B3B" w:rsidP="00035B3B">
      <w:pPr>
        <w:rPr>
          <w:szCs w:val="32"/>
        </w:rPr>
      </w:pPr>
    </w:p>
    <w:p w14:paraId="19D53879" w14:textId="083876C6" w:rsidR="00035B3B" w:rsidRPr="00610E73" w:rsidRDefault="00035B3B" w:rsidP="00035B3B">
      <w:pPr>
        <w:rPr>
          <w:b/>
          <w:bCs/>
          <w:szCs w:val="32"/>
        </w:rPr>
      </w:pPr>
      <w:r w:rsidRPr="00610E73">
        <w:rPr>
          <w:b/>
          <w:bCs/>
          <w:szCs w:val="32"/>
        </w:rPr>
        <w:t>Dr. Melissa George:</w:t>
      </w:r>
    </w:p>
    <w:p w14:paraId="23E44A5B" w14:textId="095B7A1C" w:rsidR="00035B3B" w:rsidRDefault="00035B3B" w:rsidP="00035B3B">
      <w:pPr>
        <w:rPr>
          <w:szCs w:val="32"/>
        </w:rPr>
      </w:pPr>
      <w:r w:rsidRPr="00035B3B">
        <w:rPr>
          <w:szCs w:val="32"/>
        </w:rPr>
        <w:t xml:space="preserve">And I'm Dr. Melissa George, and I'm the </w:t>
      </w:r>
      <w:r w:rsidR="00610E73">
        <w:rPr>
          <w:szCs w:val="32"/>
        </w:rPr>
        <w:t>M</w:t>
      </w:r>
      <w:r w:rsidRPr="00035B3B">
        <w:rPr>
          <w:szCs w:val="32"/>
        </w:rPr>
        <w:t>edical Director of the Blood Bank at Penn State Health.</w:t>
      </w:r>
    </w:p>
    <w:p w14:paraId="7429CCA1" w14:textId="77777777" w:rsidR="00035B3B" w:rsidRPr="00035B3B" w:rsidRDefault="00035B3B" w:rsidP="00035B3B">
      <w:pPr>
        <w:rPr>
          <w:szCs w:val="32"/>
        </w:rPr>
      </w:pPr>
    </w:p>
    <w:p w14:paraId="08055B14" w14:textId="76F20381" w:rsidR="00035B3B" w:rsidRPr="00610E73" w:rsidRDefault="00035B3B" w:rsidP="00035B3B">
      <w:pPr>
        <w:rPr>
          <w:b/>
          <w:bCs/>
          <w:szCs w:val="32"/>
        </w:rPr>
      </w:pPr>
      <w:r w:rsidRPr="00610E73">
        <w:rPr>
          <w:b/>
          <w:bCs/>
          <w:szCs w:val="32"/>
        </w:rPr>
        <w:t>Lisa Tomcko:</w:t>
      </w:r>
    </w:p>
    <w:p w14:paraId="5083D5D2" w14:textId="77777777" w:rsidR="00035B3B" w:rsidRDefault="00035B3B" w:rsidP="00035B3B">
      <w:pPr>
        <w:rPr>
          <w:szCs w:val="32"/>
        </w:rPr>
      </w:pPr>
      <w:r w:rsidRPr="00035B3B">
        <w:rPr>
          <w:szCs w:val="32"/>
        </w:rPr>
        <w:t>Great. Thank you both for being here, and let's get into it. Dr. George, as a practicing pathologist, have you ever been called on to diagnose a case where a patient doesn't seem to be responding appropriately to a platelet transfusion? Does this type of response happen often outside of academic medical centers?</w:t>
      </w:r>
    </w:p>
    <w:p w14:paraId="0B7A4A09" w14:textId="77777777" w:rsidR="00035B3B" w:rsidRPr="00035B3B" w:rsidRDefault="00035B3B" w:rsidP="00035B3B">
      <w:pPr>
        <w:rPr>
          <w:szCs w:val="32"/>
        </w:rPr>
      </w:pPr>
    </w:p>
    <w:p w14:paraId="6CAEC509" w14:textId="5AA5A2B8" w:rsidR="00035B3B" w:rsidRPr="00610E73" w:rsidRDefault="00035B3B" w:rsidP="00035B3B">
      <w:pPr>
        <w:rPr>
          <w:b/>
          <w:bCs/>
          <w:szCs w:val="32"/>
        </w:rPr>
      </w:pPr>
      <w:r w:rsidRPr="00610E73">
        <w:rPr>
          <w:b/>
          <w:bCs/>
          <w:szCs w:val="32"/>
        </w:rPr>
        <w:t>Dr. Melissa George:</w:t>
      </w:r>
    </w:p>
    <w:p w14:paraId="07C9CBC1" w14:textId="77777777" w:rsidR="00035B3B" w:rsidRDefault="00035B3B" w:rsidP="00035B3B">
      <w:pPr>
        <w:rPr>
          <w:szCs w:val="32"/>
        </w:rPr>
      </w:pPr>
      <w:r w:rsidRPr="00035B3B">
        <w:rPr>
          <w:szCs w:val="32"/>
        </w:rPr>
        <w:t xml:space="preserve">Yes. I'm definitely frequently consulted for poor response to platelet transfusion. Even starting in my residency training, and </w:t>
      </w:r>
      <w:proofErr w:type="gramStart"/>
      <w:r w:rsidRPr="00035B3B">
        <w:rPr>
          <w:szCs w:val="32"/>
        </w:rPr>
        <w:t>actually as</w:t>
      </w:r>
      <w:proofErr w:type="gramEnd"/>
      <w:r w:rsidRPr="00035B3B">
        <w:rPr>
          <w:szCs w:val="32"/>
        </w:rPr>
        <w:t xml:space="preserve"> a resident, I actually dreaded my transfusion medicine rotations, especially dealing with platelet refractoriness because I realized that so much of my day was spent on the phone essentially serving as the guardian of platelets, navigating the complexities of ordering specialty products. Then I gradually came to appreciate the important role of pathologists in this aspect of patient care, and I became very comfortable with handling this because I do it regularly. However, I also realize that my colleagues in general practice might be called upon to </w:t>
      </w:r>
      <w:r w:rsidRPr="00035B3B">
        <w:rPr>
          <w:szCs w:val="32"/>
        </w:rPr>
        <w:lastRenderedPageBreak/>
        <w:t>weigh in on these issues, even if transfusion medicine's not their direct area of expertise.</w:t>
      </w:r>
    </w:p>
    <w:p w14:paraId="4BA137F4" w14:textId="77777777" w:rsidR="00035B3B" w:rsidRPr="00035B3B" w:rsidRDefault="00035B3B" w:rsidP="00035B3B">
      <w:pPr>
        <w:rPr>
          <w:szCs w:val="32"/>
        </w:rPr>
      </w:pPr>
    </w:p>
    <w:p w14:paraId="639A6ABA" w14:textId="63E5B6D0" w:rsidR="00035B3B" w:rsidRPr="00493F74" w:rsidRDefault="00035B3B" w:rsidP="00035B3B">
      <w:pPr>
        <w:rPr>
          <w:b/>
          <w:bCs/>
          <w:szCs w:val="32"/>
        </w:rPr>
      </w:pPr>
      <w:r w:rsidRPr="00493F74">
        <w:rPr>
          <w:b/>
          <w:bCs/>
          <w:szCs w:val="32"/>
        </w:rPr>
        <w:t>Lisa Tomcko:</w:t>
      </w:r>
    </w:p>
    <w:p w14:paraId="35FD4394" w14:textId="77777777" w:rsidR="00035B3B" w:rsidRDefault="00035B3B" w:rsidP="00035B3B">
      <w:pPr>
        <w:rPr>
          <w:szCs w:val="32"/>
        </w:rPr>
      </w:pPr>
      <w:r w:rsidRPr="00035B3B">
        <w:rPr>
          <w:szCs w:val="32"/>
        </w:rPr>
        <w:t>Well, I think we're all glad you changed your mind about transfusion medicine. And Dr. Kesterson, what have your experiences been like with this topic?</w:t>
      </w:r>
    </w:p>
    <w:p w14:paraId="53FF332D" w14:textId="77777777" w:rsidR="00035B3B" w:rsidRPr="00035B3B" w:rsidRDefault="00035B3B" w:rsidP="00035B3B">
      <w:pPr>
        <w:rPr>
          <w:szCs w:val="32"/>
        </w:rPr>
      </w:pPr>
    </w:p>
    <w:p w14:paraId="50164EB8" w14:textId="2DBAA6E2" w:rsidR="00035B3B" w:rsidRPr="00493F74" w:rsidRDefault="00035B3B" w:rsidP="00035B3B">
      <w:pPr>
        <w:rPr>
          <w:b/>
          <w:bCs/>
          <w:szCs w:val="32"/>
        </w:rPr>
      </w:pPr>
      <w:r w:rsidRPr="00493F74">
        <w:rPr>
          <w:b/>
          <w:bCs/>
          <w:szCs w:val="32"/>
        </w:rPr>
        <w:t>Dr. Sarah Kesterson:</w:t>
      </w:r>
    </w:p>
    <w:p w14:paraId="02D6CD67" w14:textId="77777777" w:rsidR="00035B3B" w:rsidRDefault="00035B3B" w:rsidP="00035B3B">
      <w:pPr>
        <w:rPr>
          <w:szCs w:val="32"/>
        </w:rPr>
      </w:pPr>
      <w:r w:rsidRPr="00035B3B">
        <w:rPr>
          <w:szCs w:val="32"/>
        </w:rPr>
        <w:t xml:space="preserve">Well, I would say I have not been working in the blood bank all that long, and it's already been obvious that you can't avoid platelet refractoriness when you work in the blood bank. </w:t>
      </w:r>
      <w:proofErr w:type="gramStart"/>
      <w:r w:rsidRPr="00035B3B">
        <w:rPr>
          <w:szCs w:val="32"/>
        </w:rPr>
        <w:t>So</w:t>
      </w:r>
      <w:proofErr w:type="gramEnd"/>
      <w:r w:rsidRPr="00035B3B">
        <w:rPr>
          <w:szCs w:val="32"/>
        </w:rPr>
        <w:t xml:space="preserve"> I've had many conversations with clinicians and it's about which patients should be evaluated for refactors in the first place, what testing is actually involved, what those results mean, and then eventually who should receive specialty products?</w:t>
      </w:r>
    </w:p>
    <w:p w14:paraId="768AD5F2" w14:textId="77777777" w:rsidR="00035B3B" w:rsidRPr="00035B3B" w:rsidRDefault="00035B3B" w:rsidP="00035B3B">
      <w:pPr>
        <w:rPr>
          <w:szCs w:val="32"/>
        </w:rPr>
      </w:pPr>
    </w:p>
    <w:p w14:paraId="059292C2" w14:textId="3FA28DB0" w:rsidR="00035B3B" w:rsidRPr="005A43FF" w:rsidRDefault="00035B3B" w:rsidP="00035B3B">
      <w:pPr>
        <w:rPr>
          <w:b/>
          <w:bCs/>
          <w:szCs w:val="32"/>
        </w:rPr>
      </w:pPr>
      <w:r w:rsidRPr="005A43FF">
        <w:rPr>
          <w:b/>
          <w:bCs/>
          <w:szCs w:val="32"/>
        </w:rPr>
        <w:t>Lisa Tomcko:</w:t>
      </w:r>
    </w:p>
    <w:p w14:paraId="6314C1A4" w14:textId="77777777" w:rsidR="00035B3B" w:rsidRDefault="00035B3B" w:rsidP="00035B3B">
      <w:pPr>
        <w:rPr>
          <w:szCs w:val="32"/>
        </w:rPr>
      </w:pPr>
      <w:proofErr w:type="gramStart"/>
      <w:r w:rsidRPr="00035B3B">
        <w:rPr>
          <w:szCs w:val="32"/>
        </w:rPr>
        <w:t>So</w:t>
      </w:r>
      <w:proofErr w:type="gramEnd"/>
      <w:r w:rsidRPr="00035B3B">
        <w:rPr>
          <w:szCs w:val="32"/>
        </w:rPr>
        <w:t xml:space="preserve"> is platelet refractoriness is common? Are most physicians familiar with it?</w:t>
      </w:r>
    </w:p>
    <w:p w14:paraId="7477E689" w14:textId="77777777" w:rsidR="00035B3B" w:rsidRPr="00035B3B" w:rsidRDefault="00035B3B" w:rsidP="00035B3B">
      <w:pPr>
        <w:rPr>
          <w:szCs w:val="32"/>
        </w:rPr>
      </w:pPr>
    </w:p>
    <w:p w14:paraId="2E55A502" w14:textId="63183468" w:rsidR="00035B3B" w:rsidRPr="005A43FF" w:rsidRDefault="00035B3B" w:rsidP="00035B3B">
      <w:pPr>
        <w:rPr>
          <w:b/>
          <w:bCs/>
          <w:szCs w:val="32"/>
        </w:rPr>
      </w:pPr>
      <w:r w:rsidRPr="005A43FF">
        <w:rPr>
          <w:b/>
          <w:bCs/>
          <w:szCs w:val="32"/>
        </w:rPr>
        <w:t>Dr. Sarah Kesterson:</w:t>
      </w:r>
    </w:p>
    <w:p w14:paraId="453CCDF0" w14:textId="0864E001" w:rsidR="00035B3B" w:rsidRDefault="00035B3B" w:rsidP="00035B3B">
      <w:pPr>
        <w:rPr>
          <w:szCs w:val="32"/>
        </w:rPr>
      </w:pPr>
      <w:proofErr w:type="gramStart"/>
      <w:r w:rsidRPr="00035B3B">
        <w:rPr>
          <w:szCs w:val="32"/>
        </w:rPr>
        <w:t>So</w:t>
      </w:r>
      <w:proofErr w:type="gramEnd"/>
      <w:r w:rsidRPr="00035B3B">
        <w:rPr>
          <w:szCs w:val="32"/>
        </w:rPr>
        <w:t xml:space="preserve"> some clinicians, I would say particularly hematologists and oncologists are familiar. It's something that they see regularly and are probably even familiar with the treatment, but other providers may be seeing this for the first time. </w:t>
      </w:r>
      <w:proofErr w:type="gramStart"/>
      <w:r w:rsidRPr="00035B3B">
        <w:rPr>
          <w:szCs w:val="32"/>
        </w:rPr>
        <w:t>So</w:t>
      </w:r>
      <w:proofErr w:type="gramEnd"/>
      <w:r w:rsidRPr="00035B3B">
        <w:rPr>
          <w:szCs w:val="32"/>
        </w:rPr>
        <w:t xml:space="preserve"> we want to be available for them and for these cases so that we can help them find the best options for the patients.</w:t>
      </w:r>
      <w:r w:rsidR="002F3BA5">
        <w:rPr>
          <w:szCs w:val="32"/>
        </w:rPr>
        <w:t xml:space="preserve"> </w:t>
      </w:r>
      <w:r w:rsidRPr="00035B3B">
        <w:rPr>
          <w:szCs w:val="32"/>
        </w:rPr>
        <w:t xml:space="preserve">I'm certainly willing to accept that platelets are not near and dear to everyone's heart like they are to mine. </w:t>
      </w:r>
      <w:proofErr w:type="gramStart"/>
      <w:r w:rsidRPr="00035B3B">
        <w:rPr>
          <w:szCs w:val="32"/>
        </w:rPr>
        <w:t>So</w:t>
      </w:r>
      <w:proofErr w:type="gramEnd"/>
      <w:r w:rsidRPr="00035B3B">
        <w:rPr>
          <w:szCs w:val="32"/>
        </w:rPr>
        <w:t xml:space="preserve"> we really wanted to try and build a framework for how you could work through these cases, because they're often going to involve complex clinical histories and even multiple factors that are affecting the patient's </w:t>
      </w:r>
      <w:r w:rsidR="00EB387B">
        <w:rPr>
          <w:szCs w:val="32"/>
        </w:rPr>
        <w:t>t</w:t>
      </w:r>
      <w:r w:rsidRPr="00035B3B">
        <w:rPr>
          <w:szCs w:val="32"/>
        </w:rPr>
        <w:t>hrombocytopenia.</w:t>
      </w:r>
    </w:p>
    <w:p w14:paraId="02E03A3A" w14:textId="77777777" w:rsidR="00035B3B" w:rsidRPr="00035B3B" w:rsidRDefault="00035B3B" w:rsidP="00035B3B">
      <w:pPr>
        <w:rPr>
          <w:szCs w:val="32"/>
        </w:rPr>
      </w:pPr>
    </w:p>
    <w:p w14:paraId="48B54C0D" w14:textId="73D707DA" w:rsidR="00035B3B" w:rsidRPr="002F3BA5" w:rsidRDefault="00035B3B" w:rsidP="00035B3B">
      <w:pPr>
        <w:rPr>
          <w:b/>
          <w:bCs/>
          <w:szCs w:val="32"/>
        </w:rPr>
      </w:pPr>
      <w:r w:rsidRPr="002F3BA5">
        <w:rPr>
          <w:b/>
          <w:bCs/>
          <w:szCs w:val="32"/>
        </w:rPr>
        <w:t>Dr. Melissa George:</w:t>
      </w:r>
    </w:p>
    <w:p w14:paraId="6E335CB8" w14:textId="6EC1B3D7" w:rsidR="00035B3B" w:rsidRDefault="00035B3B" w:rsidP="00035B3B">
      <w:pPr>
        <w:rPr>
          <w:szCs w:val="32"/>
        </w:rPr>
      </w:pPr>
      <w:r w:rsidRPr="00035B3B">
        <w:rPr>
          <w:szCs w:val="32"/>
        </w:rPr>
        <w:t xml:space="preserve">We </w:t>
      </w:r>
      <w:r w:rsidR="00EB387B">
        <w:rPr>
          <w:szCs w:val="32"/>
        </w:rPr>
        <w:t>can get</w:t>
      </w:r>
      <w:r w:rsidRPr="00035B3B">
        <w:rPr>
          <w:szCs w:val="32"/>
        </w:rPr>
        <w:t xml:space="preserve"> into a lot more detail in the CPIP case, but a few questions that we think about upfront are, how do I know if my patient's truly refractory to platelets? Is it more likely an immune or non-immune etiology? Because there are different treatment options. And lastly, will specialty products be needed? And which, if any, will be the best option for the patient?</w:t>
      </w:r>
    </w:p>
    <w:p w14:paraId="2FB2D1C4" w14:textId="77777777" w:rsidR="00035B3B" w:rsidRPr="00035B3B" w:rsidRDefault="00035B3B" w:rsidP="00035B3B">
      <w:pPr>
        <w:rPr>
          <w:szCs w:val="32"/>
        </w:rPr>
      </w:pPr>
    </w:p>
    <w:p w14:paraId="4379026B" w14:textId="25417122" w:rsidR="00035B3B" w:rsidRPr="002F3BA5" w:rsidRDefault="00035B3B" w:rsidP="00035B3B">
      <w:pPr>
        <w:rPr>
          <w:b/>
          <w:bCs/>
          <w:szCs w:val="32"/>
        </w:rPr>
      </w:pPr>
      <w:r w:rsidRPr="002F3BA5">
        <w:rPr>
          <w:b/>
          <w:bCs/>
          <w:szCs w:val="32"/>
        </w:rPr>
        <w:t>Lisa Tomcko:</w:t>
      </w:r>
    </w:p>
    <w:p w14:paraId="145E9B37" w14:textId="766B797A" w:rsidR="00035B3B" w:rsidRDefault="00035B3B" w:rsidP="00035B3B">
      <w:pPr>
        <w:rPr>
          <w:szCs w:val="32"/>
        </w:rPr>
      </w:pPr>
      <w:r w:rsidRPr="00035B3B">
        <w:rPr>
          <w:szCs w:val="32"/>
        </w:rPr>
        <w:t>Thanks for sharing those questions. They sound like a good starting point. Is it true that physicians may struggle to interpret platelet refractoriness testing results? And if so, how can you help them?</w:t>
      </w:r>
    </w:p>
    <w:p w14:paraId="30477912" w14:textId="77777777" w:rsidR="00035B3B" w:rsidRPr="00035B3B" w:rsidRDefault="00035B3B" w:rsidP="00035B3B">
      <w:pPr>
        <w:rPr>
          <w:szCs w:val="32"/>
        </w:rPr>
      </w:pPr>
    </w:p>
    <w:p w14:paraId="0C754661" w14:textId="438BA3D2" w:rsidR="00035B3B" w:rsidRPr="002F3BA5" w:rsidRDefault="00035B3B" w:rsidP="00035B3B">
      <w:pPr>
        <w:rPr>
          <w:b/>
          <w:bCs/>
          <w:szCs w:val="32"/>
        </w:rPr>
      </w:pPr>
      <w:r w:rsidRPr="002F3BA5">
        <w:rPr>
          <w:b/>
          <w:bCs/>
          <w:szCs w:val="32"/>
        </w:rPr>
        <w:t>Dr. Sarah Kesterson:</w:t>
      </w:r>
    </w:p>
    <w:p w14:paraId="0A19AFF6" w14:textId="77777777" w:rsidR="00035B3B" w:rsidRDefault="00035B3B" w:rsidP="00035B3B">
      <w:pPr>
        <w:rPr>
          <w:szCs w:val="32"/>
        </w:rPr>
      </w:pPr>
      <w:r w:rsidRPr="00035B3B">
        <w:rPr>
          <w:szCs w:val="32"/>
        </w:rPr>
        <w:lastRenderedPageBreak/>
        <w:t xml:space="preserve">Honestly, I can't blame them. Even the testing that we use, for example, it may be resulted as positive, but that alone doesn't mean that the patient needs a specialty product. </w:t>
      </w:r>
      <w:proofErr w:type="gramStart"/>
      <w:r w:rsidRPr="00035B3B">
        <w:rPr>
          <w:szCs w:val="32"/>
        </w:rPr>
        <w:t>So</w:t>
      </w:r>
      <w:proofErr w:type="gramEnd"/>
      <w:r w:rsidRPr="00035B3B">
        <w:rPr>
          <w:szCs w:val="32"/>
        </w:rPr>
        <w:t xml:space="preserve"> you really have to consider other factors as well, like the strength of the antibody and the frequency of that corresponding antigen in the general population. So that helps us determine whether a positive result is clinically significant or not.</w:t>
      </w:r>
    </w:p>
    <w:p w14:paraId="4C8ADA90" w14:textId="77777777" w:rsidR="00035B3B" w:rsidRPr="00035B3B" w:rsidRDefault="00035B3B" w:rsidP="00035B3B">
      <w:pPr>
        <w:rPr>
          <w:szCs w:val="32"/>
        </w:rPr>
      </w:pPr>
    </w:p>
    <w:p w14:paraId="1680371A" w14:textId="0945F19D" w:rsidR="00035B3B" w:rsidRPr="001D1729" w:rsidRDefault="00035B3B" w:rsidP="00035B3B">
      <w:pPr>
        <w:rPr>
          <w:b/>
          <w:bCs/>
          <w:szCs w:val="32"/>
        </w:rPr>
      </w:pPr>
      <w:r w:rsidRPr="001D1729">
        <w:rPr>
          <w:b/>
          <w:bCs/>
          <w:szCs w:val="32"/>
        </w:rPr>
        <w:t>Lisa Tomcko:</w:t>
      </w:r>
    </w:p>
    <w:p w14:paraId="4FCEA5E7" w14:textId="77777777" w:rsidR="00035B3B" w:rsidRDefault="00035B3B" w:rsidP="00035B3B">
      <w:pPr>
        <w:rPr>
          <w:szCs w:val="32"/>
        </w:rPr>
      </w:pPr>
      <w:r w:rsidRPr="00035B3B">
        <w:rPr>
          <w:szCs w:val="32"/>
        </w:rPr>
        <w:t>What impact, practically speaking, do those types of considerations have on clinical practice?</w:t>
      </w:r>
    </w:p>
    <w:p w14:paraId="10EDC794" w14:textId="77777777" w:rsidR="00035B3B" w:rsidRPr="00035B3B" w:rsidRDefault="00035B3B" w:rsidP="00035B3B">
      <w:pPr>
        <w:rPr>
          <w:szCs w:val="32"/>
        </w:rPr>
      </w:pPr>
    </w:p>
    <w:p w14:paraId="45BF775E" w14:textId="3CAFDCC8" w:rsidR="00035B3B" w:rsidRPr="001D1729" w:rsidRDefault="00035B3B" w:rsidP="00035B3B">
      <w:pPr>
        <w:rPr>
          <w:b/>
          <w:bCs/>
          <w:szCs w:val="32"/>
        </w:rPr>
      </w:pPr>
      <w:r w:rsidRPr="001D1729">
        <w:rPr>
          <w:b/>
          <w:bCs/>
          <w:szCs w:val="32"/>
        </w:rPr>
        <w:t>Dr. Sarah Kesterson:</w:t>
      </w:r>
    </w:p>
    <w:p w14:paraId="5D5332EE" w14:textId="77777777" w:rsidR="00035B3B" w:rsidRDefault="00035B3B" w:rsidP="00035B3B">
      <w:pPr>
        <w:rPr>
          <w:szCs w:val="32"/>
        </w:rPr>
      </w:pPr>
      <w:proofErr w:type="gramStart"/>
      <w:r w:rsidRPr="00035B3B">
        <w:rPr>
          <w:szCs w:val="32"/>
        </w:rPr>
        <w:t>So</w:t>
      </w:r>
      <w:proofErr w:type="gramEnd"/>
      <w:r w:rsidRPr="00035B3B">
        <w:rPr>
          <w:szCs w:val="32"/>
        </w:rPr>
        <w:t xml:space="preserve"> we in the blood bank are always considering inventory. It's always very high on our list of practicalities. </w:t>
      </w:r>
      <w:proofErr w:type="gramStart"/>
      <w:r w:rsidRPr="00035B3B">
        <w:rPr>
          <w:szCs w:val="32"/>
        </w:rPr>
        <w:t>So</w:t>
      </w:r>
      <w:proofErr w:type="gramEnd"/>
      <w:r w:rsidRPr="00035B3B">
        <w:rPr>
          <w:szCs w:val="32"/>
        </w:rPr>
        <w:t xml:space="preserve"> ordering specialty products that aren't needed, isn't going to help anyone, but for certain patients, these products can be absolutely necessary. </w:t>
      </w:r>
      <w:proofErr w:type="gramStart"/>
      <w:r w:rsidRPr="00035B3B">
        <w:rPr>
          <w:szCs w:val="32"/>
        </w:rPr>
        <w:t>So</w:t>
      </w:r>
      <w:proofErr w:type="gramEnd"/>
      <w:r w:rsidRPr="00035B3B">
        <w:rPr>
          <w:szCs w:val="32"/>
        </w:rPr>
        <w:t xml:space="preserve"> specialty products require dedicated donors specifically for that patient, and they do carry additional cost. </w:t>
      </w:r>
      <w:proofErr w:type="gramStart"/>
      <w:r w:rsidRPr="00035B3B">
        <w:rPr>
          <w:szCs w:val="32"/>
        </w:rPr>
        <w:t>So</w:t>
      </w:r>
      <w:proofErr w:type="gramEnd"/>
      <w:r w:rsidRPr="00035B3B">
        <w:rPr>
          <w:szCs w:val="32"/>
        </w:rPr>
        <w:t xml:space="preserve"> stewardship for us is always paramount.</w:t>
      </w:r>
    </w:p>
    <w:p w14:paraId="72A21398" w14:textId="77777777" w:rsidR="00035B3B" w:rsidRPr="00035B3B" w:rsidRDefault="00035B3B" w:rsidP="00035B3B">
      <w:pPr>
        <w:rPr>
          <w:szCs w:val="32"/>
        </w:rPr>
      </w:pPr>
    </w:p>
    <w:p w14:paraId="5BD5AFDF" w14:textId="144F8BF4" w:rsidR="00035B3B" w:rsidRPr="000A3001" w:rsidRDefault="00035B3B" w:rsidP="00035B3B">
      <w:pPr>
        <w:rPr>
          <w:b/>
          <w:bCs/>
          <w:szCs w:val="32"/>
        </w:rPr>
      </w:pPr>
      <w:r w:rsidRPr="000A3001">
        <w:rPr>
          <w:b/>
          <w:bCs/>
          <w:szCs w:val="32"/>
        </w:rPr>
        <w:t>Dr. Melissa George:</w:t>
      </w:r>
    </w:p>
    <w:p w14:paraId="2FC8EEEE" w14:textId="77777777" w:rsidR="00035B3B" w:rsidRDefault="00035B3B" w:rsidP="00035B3B">
      <w:pPr>
        <w:rPr>
          <w:szCs w:val="32"/>
        </w:rPr>
      </w:pPr>
      <w:r w:rsidRPr="00035B3B">
        <w:rPr>
          <w:szCs w:val="32"/>
        </w:rPr>
        <w:t xml:space="preserve">I fully agree. If this condition isn't recognized and diagnosed accurately, the patient may continue to receive suboptimal products with little to no effect on their platelet count, and that causes serious bleeding, potentially. </w:t>
      </w:r>
      <w:proofErr w:type="gramStart"/>
      <w:r w:rsidRPr="00035B3B">
        <w:rPr>
          <w:szCs w:val="32"/>
        </w:rPr>
        <w:t>So</w:t>
      </w:r>
      <w:proofErr w:type="gramEnd"/>
      <w:r w:rsidRPr="00035B3B">
        <w:rPr>
          <w:szCs w:val="32"/>
        </w:rPr>
        <w:t xml:space="preserve"> it's important to identify the cause of the poor response to transfusion to get the patient on the best course of therapy as soon as possible.</w:t>
      </w:r>
    </w:p>
    <w:p w14:paraId="2DDCFF2A" w14:textId="77777777" w:rsidR="00035B3B" w:rsidRPr="00035B3B" w:rsidRDefault="00035B3B" w:rsidP="00035B3B">
      <w:pPr>
        <w:rPr>
          <w:szCs w:val="32"/>
        </w:rPr>
      </w:pPr>
    </w:p>
    <w:p w14:paraId="4A82F009" w14:textId="5FC85539" w:rsidR="00035B3B" w:rsidRPr="000A3001" w:rsidRDefault="00035B3B" w:rsidP="00035B3B">
      <w:pPr>
        <w:rPr>
          <w:b/>
          <w:bCs/>
          <w:szCs w:val="32"/>
        </w:rPr>
      </w:pPr>
      <w:r w:rsidRPr="000A3001">
        <w:rPr>
          <w:b/>
          <w:bCs/>
          <w:szCs w:val="32"/>
        </w:rPr>
        <w:t>Dr. Sarah Kesterson:</w:t>
      </w:r>
    </w:p>
    <w:p w14:paraId="43E85B53" w14:textId="1F741F70" w:rsidR="00035B3B" w:rsidRDefault="00035B3B" w:rsidP="00035B3B">
      <w:pPr>
        <w:rPr>
          <w:szCs w:val="32"/>
        </w:rPr>
      </w:pPr>
      <w:r w:rsidRPr="00035B3B">
        <w:rPr>
          <w:szCs w:val="32"/>
        </w:rPr>
        <w:t xml:space="preserve">And really for us, often the best course of therapy from our standpoint is getting the patient to that next procedure. </w:t>
      </w:r>
      <w:proofErr w:type="gramStart"/>
      <w:r w:rsidRPr="00035B3B">
        <w:rPr>
          <w:szCs w:val="32"/>
        </w:rPr>
        <w:t>So</w:t>
      </w:r>
      <w:proofErr w:type="gramEnd"/>
      <w:r w:rsidRPr="00035B3B">
        <w:rPr>
          <w:szCs w:val="32"/>
        </w:rPr>
        <w:t xml:space="preserve"> we've had patients that urgently need a medical procedure. For example, one patient of ours had a very wide range of HLA antibodies, so it really made getting compatible products difficult for us. She needed an Ommaya reservoir, so that's for administration of chemotherapy directly into this cerebral spinal fluid.</w:t>
      </w:r>
      <w:r w:rsidR="002117F1">
        <w:rPr>
          <w:szCs w:val="32"/>
        </w:rPr>
        <w:t xml:space="preserve"> </w:t>
      </w:r>
      <w:proofErr w:type="gramStart"/>
      <w:r w:rsidRPr="00035B3B">
        <w:rPr>
          <w:szCs w:val="32"/>
        </w:rPr>
        <w:t>So</w:t>
      </w:r>
      <w:proofErr w:type="gramEnd"/>
      <w:r w:rsidRPr="00035B3B">
        <w:rPr>
          <w:szCs w:val="32"/>
        </w:rPr>
        <w:t xml:space="preserve"> if you're dealing with any sort of neurosurgical procedure, you really want to optimize that platelet count. You're trying to avoid bleeding in a space that you cannot apply pressure. So through several doses of HLA compatible </w:t>
      </w:r>
      <w:proofErr w:type="gramStart"/>
      <w:r w:rsidRPr="00035B3B">
        <w:rPr>
          <w:szCs w:val="32"/>
        </w:rPr>
        <w:t>platelets</w:t>
      </w:r>
      <w:proofErr w:type="gramEnd"/>
      <w:r w:rsidRPr="00035B3B">
        <w:rPr>
          <w:szCs w:val="32"/>
        </w:rPr>
        <w:t xml:space="preserve"> we're able to get her platelet count up. The neurosurgeons were comfortable enough to attempt the procedure, and they were able to successfully place that reservoir.</w:t>
      </w:r>
    </w:p>
    <w:p w14:paraId="6639A65B" w14:textId="77777777" w:rsidR="00035B3B" w:rsidRPr="00035B3B" w:rsidRDefault="00035B3B" w:rsidP="00035B3B">
      <w:pPr>
        <w:rPr>
          <w:szCs w:val="32"/>
        </w:rPr>
      </w:pPr>
    </w:p>
    <w:p w14:paraId="44046102" w14:textId="22B572D6" w:rsidR="00035B3B" w:rsidRPr="002117F1" w:rsidRDefault="00035B3B" w:rsidP="00035B3B">
      <w:pPr>
        <w:rPr>
          <w:b/>
          <w:bCs/>
          <w:szCs w:val="32"/>
        </w:rPr>
      </w:pPr>
      <w:r w:rsidRPr="002117F1">
        <w:rPr>
          <w:b/>
          <w:bCs/>
          <w:szCs w:val="32"/>
        </w:rPr>
        <w:t>Lisa Tomcko:</w:t>
      </w:r>
    </w:p>
    <w:p w14:paraId="770A6C1B" w14:textId="77777777" w:rsidR="00035B3B" w:rsidRDefault="00035B3B" w:rsidP="00035B3B">
      <w:pPr>
        <w:rPr>
          <w:szCs w:val="32"/>
        </w:rPr>
      </w:pPr>
      <w:r w:rsidRPr="00035B3B">
        <w:rPr>
          <w:szCs w:val="32"/>
        </w:rPr>
        <w:t>Wow, that's amazing. Thanks for sharing that case.</w:t>
      </w:r>
    </w:p>
    <w:p w14:paraId="102CDE0A" w14:textId="77777777" w:rsidR="00035B3B" w:rsidRPr="00035B3B" w:rsidRDefault="00035B3B" w:rsidP="00035B3B">
      <w:pPr>
        <w:rPr>
          <w:szCs w:val="32"/>
        </w:rPr>
      </w:pPr>
    </w:p>
    <w:p w14:paraId="65E2349A" w14:textId="433C14C8" w:rsidR="00035B3B" w:rsidRPr="002117F1" w:rsidRDefault="00035B3B" w:rsidP="00035B3B">
      <w:pPr>
        <w:rPr>
          <w:b/>
          <w:bCs/>
          <w:szCs w:val="32"/>
        </w:rPr>
      </w:pPr>
      <w:r w:rsidRPr="002117F1">
        <w:rPr>
          <w:b/>
          <w:bCs/>
          <w:szCs w:val="32"/>
        </w:rPr>
        <w:t>Dr. Melissa George:</w:t>
      </w:r>
    </w:p>
    <w:p w14:paraId="3208EE42" w14:textId="77777777" w:rsidR="00035B3B" w:rsidRDefault="00035B3B" w:rsidP="00035B3B">
      <w:pPr>
        <w:rPr>
          <w:szCs w:val="32"/>
        </w:rPr>
      </w:pPr>
      <w:proofErr w:type="gramStart"/>
      <w:r w:rsidRPr="00035B3B">
        <w:rPr>
          <w:szCs w:val="32"/>
        </w:rPr>
        <w:t>So</w:t>
      </w:r>
      <w:proofErr w:type="gramEnd"/>
      <w:r w:rsidRPr="00035B3B">
        <w:rPr>
          <w:szCs w:val="32"/>
        </w:rPr>
        <w:t xml:space="preserve"> you can see platelet refractoriness is a critical area of clinical pathology and the topic of our current case in the Clinical Pathology Improvement Program or CPIP from the College of American Pathologists. To learn more about this case for CME credit or </w:t>
      </w:r>
      <w:r w:rsidRPr="00035B3B">
        <w:rPr>
          <w:szCs w:val="32"/>
        </w:rPr>
        <w:lastRenderedPageBreak/>
        <w:t>the other clinical pathology topics covered in other cases, visit the CAP website at www.cap.org and search for CPIP.</w:t>
      </w:r>
    </w:p>
    <w:p w14:paraId="65F7D5BD" w14:textId="77777777" w:rsidR="00035B3B" w:rsidRPr="00035B3B" w:rsidRDefault="00035B3B" w:rsidP="00035B3B">
      <w:pPr>
        <w:rPr>
          <w:szCs w:val="32"/>
        </w:rPr>
      </w:pPr>
    </w:p>
    <w:p w14:paraId="1BA92C8D" w14:textId="70005FF3" w:rsidR="00035B3B" w:rsidRPr="00D30B3F" w:rsidRDefault="00035B3B" w:rsidP="00035B3B">
      <w:pPr>
        <w:rPr>
          <w:b/>
          <w:bCs/>
          <w:szCs w:val="32"/>
        </w:rPr>
      </w:pPr>
      <w:r w:rsidRPr="00D30B3F">
        <w:rPr>
          <w:b/>
          <w:bCs/>
          <w:szCs w:val="32"/>
        </w:rPr>
        <w:t>Lisa Tomcko:</w:t>
      </w:r>
    </w:p>
    <w:p w14:paraId="2E364EAF" w14:textId="77AAB2FA" w:rsidR="00D626F4" w:rsidRPr="00644D30" w:rsidRDefault="00035B3B" w:rsidP="00035B3B">
      <w:pPr>
        <w:rPr>
          <w:szCs w:val="32"/>
        </w:rPr>
      </w:pPr>
      <w:r w:rsidRPr="00035B3B">
        <w:rPr>
          <w:szCs w:val="32"/>
        </w:rPr>
        <w:t>Well, thank you both for joining me to discuss this topic. And for those listening, be sure to check out the CPIP case on platelet refractoriness as well as our other C</w:t>
      </w:r>
      <w:r>
        <w:rPr>
          <w:szCs w:val="32"/>
        </w:rPr>
        <w:t xml:space="preserve">APcast </w:t>
      </w:r>
      <w:r w:rsidRPr="00035B3B">
        <w:rPr>
          <w:szCs w:val="32"/>
        </w:rPr>
        <w:t>episodes.</w:t>
      </w:r>
    </w:p>
    <w:sectPr w:rsidR="00D626F4" w:rsidRPr="00644D30" w:rsidSect="00035B3B">
      <w:footerReference w:type="default" r:id="rId10"/>
      <w:headerReference w:type="first" r:id="rId11"/>
      <w:footerReference w:type="first" r:id="rId12"/>
      <w:pgSz w:w="12240" w:h="15840" w:code="1"/>
      <w:pgMar w:top="1080" w:right="1080" w:bottom="1080" w:left="187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33FF0" w14:textId="77777777" w:rsidR="0076383D" w:rsidRDefault="0076383D" w:rsidP="00582A17">
      <w:pPr>
        <w:spacing w:line="240" w:lineRule="auto"/>
      </w:pPr>
      <w:r>
        <w:separator/>
      </w:r>
    </w:p>
  </w:endnote>
  <w:endnote w:type="continuationSeparator" w:id="0">
    <w:p w14:paraId="7396FDDF" w14:textId="77777777" w:rsidR="0076383D" w:rsidRDefault="0076383D" w:rsidP="00582A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CE89" w14:textId="1CF0F51F" w:rsidR="00AD62D1" w:rsidRPr="00AD62D1" w:rsidRDefault="00035B3B" w:rsidP="00AD62D1">
    <w:pPr>
      <w:pStyle w:val="Footer"/>
      <w:tabs>
        <w:tab w:val="clear" w:pos="4680"/>
      </w:tabs>
      <w:rPr>
        <w:rFonts w:cs="Arial"/>
        <w:b/>
        <w:bCs/>
        <w:color w:val="7F7F7F" w:themeColor="text1" w:themeTint="80"/>
        <w:sz w:val="16"/>
        <w:szCs w:val="16"/>
      </w:rPr>
    </w:pPr>
    <w:r w:rsidRPr="00035B3B">
      <w:rPr>
        <w:rFonts w:cs="Arial"/>
        <w:b/>
        <w:bCs/>
        <w:color w:val="7F7F7F" w:themeColor="text1" w:themeTint="80"/>
        <w:sz w:val="16"/>
        <w:szCs w:val="16"/>
      </w:rPr>
      <w:t>Platelet Refractoriness in Transfusion Medicine | 07-14-2023</w:t>
    </w:r>
    <w:r w:rsidR="00AD62D1" w:rsidRPr="00AD62D1">
      <w:rPr>
        <w:rFonts w:cs="Arial"/>
        <w:b/>
        <w:bCs/>
        <w:color w:val="7F7F7F" w:themeColor="text1" w:themeTint="80"/>
        <w:sz w:val="16"/>
        <w:szCs w:val="16"/>
      </w:rPr>
      <w:tab/>
      <w:t xml:space="preserve">Page </w:t>
    </w:r>
    <w:r w:rsidR="00AD62D1" w:rsidRPr="00AD62D1">
      <w:rPr>
        <w:rFonts w:cs="Arial"/>
        <w:b/>
        <w:bCs/>
        <w:color w:val="7F7F7F" w:themeColor="text1" w:themeTint="80"/>
        <w:sz w:val="16"/>
        <w:szCs w:val="16"/>
      </w:rPr>
      <w:fldChar w:fldCharType="begin"/>
    </w:r>
    <w:r w:rsidR="00AD62D1" w:rsidRPr="00AD62D1">
      <w:rPr>
        <w:rFonts w:cs="Arial"/>
        <w:b/>
        <w:bCs/>
        <w:color w:val="7F7F7F" w:themeColor="text1" w:themeTint="80"/>
        <w:sz w:val="16"/>
        <w:szCs w:val="16"/>
      </w:rPr>
      <w:instrText xml:space="preserve"> PAGE   \* MERGEFORMAT </w:instrText>
    </w:r>
    <w:r w:rsidR="00AD62D1" w:rsidRPr="00AD62D1">
      <w:rPr>
        <w:rFonts w:cs="Arial"/>
        <w:b/>
        <w:bCs/>
        <w:color w:val="7F7F7F" w:themeColor="text1" w:themeTint="80"/>
        <w:sz w:val="16"/>
        <w:szCs w:val="16"/>
      </w:rPr>
      <w:fldChar w:fldCharType="separate"/>
    </w:r>
    <w:r w:rsidR="00AD62D1" w:rsidRPr="00AD62D1">
      <w:rPr>
        <w:rFonts w:cs="Arial"/>
        <w:b/>
        <w:bCs/>
        <w:color w:val="7F7F7F" w:themeColor="text1" w:themeTint="80"/>
        <w:sz w:val="16"/>
        <w:szCs w:val="16"/>
      </w:rPr>
      <w:t>1</w:t>
    </w:r>
    <w:r w:rsidR="00AD62D1" w:rsidRPr="00AD62D1">
      <w:rPr>
        <w:rFonts w:cs="Arial"/>
        <w:b/>
        <w:bCs/>
        <w:noProof/>
        <w:color w:val="7F7F7F" w:themeColor="text1" w:themeTint="80"/>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57831" w14:textId="015AC71D" w:rsidR="00AD62D1" w:rsidRPr="00F20D7C" w:rsidRDefault="00035B3B" w:rsidP="00AD62D1">
    <w:pPr>
      <w:pStyle w:val="Footer"/>
      <w:tabs>
        <w:tab w:val="clear" w:pos="4680"/>
      </w:tabs>
      <w:rPr>
        <w:rFonts w:cs="Arial"/>
        <w:b/>
        <w:bCs/>
        <w:color w:val="7F7F7F" w:themeColor="text1" w:themeTint="80"/>
        <w:sz w:val="16"/>
        <w:szCs w:val="16"/>
      </w:rPr>
    </w:pPr>
    <w:r w:rsidRPr="00035B3B">
      <w:rPr>
        <w:rFonts w:cs="Arial"/>
        <w:b/>
        <w:bCs/>
        <w:color w:val="7F7F7F" w:themeColor="text1" w:themeTint="80"/>
        <w:sz w:val="16"/>
        <w:szCs w:val="16"/>
      </w:rPr>
      <w:t>Platelet Refractoriness in Transfusion Medicine</w:t>
    </w:r>
    <w:r>
      <w:rPr>
        <w:rFonts w:cs="Arial"/>
        <w:b/>
        <w:bCs/>
        <w:color w:val="7F7F7F" w:themeColor="text1" w:themeTint="80"/>
        <w:sz w:val="16"/>
        <w:szCs w:val="16"/>
      </w:rPr>
      <w:t xml:space="preserve"> </w:t>
    </w:r>
    <w:r w:rsidR="00AD62D1" w:rsidRPr="00F20D7C">
      <w:rPr>
        <w:rFonts w:cs="Arial"/>
        <w:b/>
        <w:bCs/>
        <w:color w:val="7F7F7F" w:themeColor="text1" w:themeTint="80"/>
        <w:sz w:val="16"/>
        <w:szCs w:val="16"/>
      </w:rPr>
      <w:t xml:space="preserve">| </w:t>
    </w:r>
    <w:r>
      <w:rPr>
        <w:rFonts w:cs="Arial"/>
        <w:b/>
        <w:bCs/>
        <w:color w:val="7F7F7F" w:themeColor="text1" w:themeTint="80"/>
        <w:sz w:val="16"/>
        <w:szCs w:val="16"/>
      </w:rPr>
      <w:t>07-14-2023</w:t>
    </w:r>
    <w:r w:rsidR="00AD62D1" w:rsidRPr="00F20D7C">
      <w:rPr>
        <w:rFonts w:cs="Arial"/>
        <w:b/>
        <w:bCs/>
        <w:color w:val="7F7F7F" w:themeColor="text1" w:themeTint="80"/>
        <w:sz w:val="16"/>
        <w:szCs w:val="16"/>
      </w:rPr>
      <w:tab/>
      <w:t xml:space="preserve">Page </w:t>
    </w:r>
    <w:r w:rsidR="00AD62D1" w:rsidRPr="00F20D7C">
      <w:rPr>
        <w:rFonts w:cs="Arial"/>
        <w:b/>
        <w:bCs/>
        <w:color w:val="7F7F7F" w:themeColor="text1" w:themeTint="80"/>
        <w:sz w:val="16"/>
        <w:szCs w:val="16"/>
      </w:rPr>
      <w:fldChar w:fldCharType="begin"/>
    </w:r>
    <w:r w:rsidR="00AD62D1" w:rsidRPr="00F20D7C">
      <w:rPr>
        <w:rFonts w:cs="Arial"/>
        <w:b/>
        <w:bCs/>
        <w:color w:val="7F7F7F" w:themeColor="text1" w:themeTint="80"/>
        <w:sz w:val="16"/>
        <w:szCs w:val="16"/>
      </w:rPr>
      <w:instrText xml:space="preserve"> PAGE   \* MERGEFORMAT </w:instrText>
    </w:r>
    <w:r w:rsidR="00AD62D1" w:rsidRPr="00F20D7C">
      <w:rPr>
        <w:rFonts w:cs="Arial"/>
        <w:b/>
        <w:bCs/>
        <w:color w:val="7F7F7F" w:themeColor="text1" w:themeTint="80"/>
        <w:sz w:val="16"/>
        <w:szCs w:val="16"/>
      </w:rPr>
      <w:fldChar w:fldCharType="separate"/>
    </w:r>
    <w:r w:rsidR="00AD62D1" w:rsidRPr="00F20D7C">
      <w:rPr>
        <w:rFonts w:cs="Arial"/>
        <w:b/>
        <w:bCs/>
        <w:color w:val="7F7F7F" w:themeColor="text1" w:themeTint="80"/>
        <w:sz w:val="16"/>
        <w:szCs w:val="16"/>
      </w:rPr>
      <w:t>1</w:t>
    </w:r>
    <w:r w:rsidR="00AD62D1" w:rsidRPr="00F20D7C">
      <w:rPr>
        <w:rFonts w:cs="Arial"/>
        <w:b/>
        <w:bCs/>
        <w:noProof/>
        <w:color w:val="7F7F7F" w:themeColor="text1" w:themeTint="8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37E92" w14:textId="77777777" w:rsidR="0076383D" w:rsidRDefault="0076383D" w:rsidP="00582A17">
      <w:pPr>
        <w:spacing w:line="240" w:lineRule="auto"/>
      </w:pPr>
      <w:r>
        <w:separator/>
      </w:r>
    </w:p>
  </w:footnote>
  <w:footnote w:type="continuationSeparator" w:id="0">
    <w:p w14:paraId="5DE24FEE" w14:textId="77777777" w:rsidR="0076383D" w:rsidRDefault="0076383D" w:rsidP="00582A1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6A8E" w14:textId="77777777" w:rsidR="00481F16" w:rsidRDefault="00481F16">
    <w:pPr>
      <w:pStyle w:val="Header"/>
    </w:pPr>
    <w:r>
      <w:rPr>
        <w:noProof/>
      </w:rPr>
      <w:drawing>
        <wp:anchor distT="0" distB="0" distL="114300" distR="114300" simplePos="0" relativeHeight="251661312" behindDoc="1" locked="0" layoutInCell="1" allowOverlap="1" wp14:anchorId="687C89EB" wp14:editId="0CC3E5B9">
          <wp:simplePos x="0" y="0"/>
          <wp:positionH relativeFrom="page">
            <wp:posOffset>685800</wp:posOffset>
          </wp:positionH>
          <wp:positionV relativeFrom="page">
            <wp:posOffset>457200</wp:posOffset>
          </wp:positionV>
          <wp:extent cx="2322576" cy="393192"/>
          <wp:effectExtent l="0" t="0" r="190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576" cy="3931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34DB"/>
    <w:multiLevelType w:val="hybridMultilevel"/>
    <w:tmpl w:val="C9A2FB4A"/>
    <w:lvl w:ilvl="0" w:tplc="FC341AE4">
      <w:start w:val="1"/>
      <w:numFmt w:val="decimal"/>
      <w:pStyle w:val="ListParagraph"/>
      <w:lvlText w:val="%1."/>
      <w:lvlJc w:val="left"/>
      <w:pPr>
        <w:ind w:left="720" w:hanging="360"/>
      </w:pPr>
      <w:rPr>
        <w:rFonts w:hint="default"/>
      </w:rPr>
    </w:lvl>
    <w:lvl w:ilvl="1" w:tplc="C932FACA">
      <w:start w:val="1"/>
      <w:numFmt w:val="lowerLetter"/>
      <w:lvlText w:val="%2."/>
      <w:lvlJc w:val="left"/>
      <w:pPr>
        <w:ind w:left="720" w:hanging="360"/>
      </w:pPr>
      <w:rPr>
        <w:rFonts w:hint="default"/>
      </w:rPr>
    </w:lvl>
    <w:lvl w:ilvl="2" w:tplc="6CE4F2B0">
      <w:start w:val="1"/>
      <w:numFmt w:val="lowerRoman"/>
      <w:lvlText w:val="%3."/>
      <w:lvlJc w:val="right"/>
      <w:pPr>
        <w:ind w:left="1080" w:hanging="216"/>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751E0"/>
    <w:multiLevelType w:val="hybridMultilevel"/>
    <w:tmpl w:val="9F52A9DC"/>
    <w:lvl w:ilvl="0" w:tplc="FED2602C">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C7DA2"/>
    <w:multiLevelType w:val="hybridMultilevel"/>
    <w:tmpl w:val="F8FEDE2E"/>
    <w:lvl w:ilvl="0" w:tplc="F80EE4D0">
      <w:start w:val="1"/>
      <w:numFmt w:val="decimal"/>
      <w:lvlText w:val="%1."/>
      <w:lvlJc w:val="left"/>
      <w:pPr>
        <w:ind w:left="360" w:hanging="360"/>
      </w:pPr>
      <w:rPr>
        <w:rFonts w:hint="default"/>
      </w:rPr>
    </w:lvl>
    <w:lvl w:ilvl="1" w:tplc="D960E6DA">
      <w:start w:val="1"/>
      <w:numFmt w:val="lowerLetter"/>
      <w:lvlText w:val="%2."/>
      <w:lvlJc w:val="left"/>
      <w:pPr>
        <w:ind w:left="72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61C39"/>
    <w:multiLevelType w:val="hybridMultilevel"/>
    <w:tmpl w:val="A10CE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3376D3"/>
    <w:multiLevelType w:val="hybridMultilevel"/>
    <w:tmpl w:val="A6A82124"/>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17C8C094">
      <w:start w:val="1"/>
      <w:numFmt w:val="bullet"/>
      <w:lvlText w:val=""/>
      <w:lvlJc w:val="left"/>
      <w:pPr>
        <w:ind w:left="108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E43F2B"/>
    <w:multiLevelType w:val="hybridMultilevel"/>
    <w:tmpl w:val="0B96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C1202"/>
    <w:multiLevelType w:val="hybridMultilevel"/>
    <w:tmpl w:val="0AD28170"/>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CE5C4824">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7D3A06"/>
    <w:multiLevelType w:val="hybridMultilevel"/>
    <w:tmpl w:val="72D60948"/>
    <w:lvl w:ilvl="0" w:tplc="FED2602C">
      <w:start w:val="1"/>
      <w:numFmt w:val="bullet"/>
      <w:lvlText w:val=""/>
      <w:lvlJc w:val="left"/>
      <w:pPr>
        <w:ind w:left="360" w:hanging="360"/>
      </w:pPr>
      <w:rPr>
        <w:rFonts w:ascii="Symbol" w:hAnsi="Symbol" w:hint="default"/>
      </w:rPr>
    </w:lvl>
    <w:lvl w:ilvl="1" w:tplc="5CF24C76">
      <w:start w:val="1"/>
      <w:numFmt w:val="bullet"/>
      <w:lvlText w:val="o"/>
      <w:lvlJc w:val="left"/>
      <w:pPr>
        <w:ind w:left="72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606135">
    <w:abstractNumId w:val="0"/>
  </w:num>
  <w:num w:numId="2" w16cid:durableId="1010521834">
    <w:abstractNumId w:val="5"/>
  </w:num>
  <w:num w:numId="3" w16cid:durableId="103156081">
    <w:abstractNumId w:val="1"/>
  </w:num>
  <w:num w:numId="4" w16cid:durableId="1056320541">
    <w:abstractNumId w:val="7"/>
  </w:num>
  <w:num w:numId="5" w16cid:durableId="504394405">
    <w:abstractNumId w:val="6"/>
  </w:num>
  <w:num w:numId="6" w16cid:durableId="2062972366">
    <w:abstractNumId w:val="4"/>
  </w:num>
  <w:num w:numId="7" w16cid:durableId="1513838154">
    <w:abstractNumId w:val="2"/>
  </w:num>
  <w:num w:numId="8" w16cid:durableId="1707409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B3B"/>
    <w:rsid w:val="00035B3B"/>
    <w:rsid w:val="0004198A"/>
    <w:rsid w:val="0006286B"/>
    <w:rsid w:val="000A3001"/>
    <w:rsid w:val="001504D9"/>
    <w:rsid w:val="001956DB"/>
    <w:rsid w:val="001D1729"/>
    <w:rsid w:val="001D1F61"/>
    <w:rsid w:val="002117F1"/>
    <w:rsid w:val="002F3BA5"/>
    <w:rsid w:val="003425B0"/>
    <w:rsid w:val="003C016C"/>
    <w:rsid w:val="003C760E"/>
    <w:rsid w:val="003D7B76"/>
    <w:rsid w:val="00401CDE"/>
    <w:rsid w:val="00424A3C"/>
    <w:rsid w:val="00462A89"/>
    <w:rsid w:val="00481F16"/>
    <w:rsid w:val="00493F74"/>
    <w:rsid w:val="004B7DF3"/>
    <w:rsid w:val="004E7EC9"/>
    <w:rsid w:val="00555580"/>
    <w:rsid w:val="00582A17"/>
    <w:rsid w:val="005A43FF"/>
    <w:rsid w:val="006051A9"/>
    <w:rsid w:val="00610E73"/>
    <w:rsid w:val="00644D30"/>
    <w:rsid w:val="00661EFA"/>
    <w:rsid w:val="0068369B"/>
    <w:rsid w:val="00683A4A"/>
    <w:rsid w:val="006D679D"/>
    <w:rsid w:val="006F1F70"/>
    <w:rsid w:val="007376CE"/>
    <w:rsid w:val="0076383D"/>
    <w:rsid w:val="007F1C3E"/>
    <w:rsid w:val="008207EC"/>
    <w:rsid w:val="008D7BDB"/>
    <w:rsid w:val="00973657"/>
    <w:rsid w:val="009F21DB"/>
    <w:rsid w:val="009F5E6F"/>
    <w:rsid w:val="00AB29DC"/>
    <w:rsid w:val="00AD62D1"/>
    <w:rsid w:val="00AF5637"/>
    <w:rsid w:val="00B01C60"/>
    <w:rsid w:val="00B35278"/>
    <w:rsid w:val="00B81401"/>
    <w:rsid w:val="00BB6C50"/>
    <w:rsid w:val="00BC4A68"/>
    <w:rsid w:val="00C20F9C"/>
    <w:rsid w:val="00C24D47"/>
    <w:rsid w:val="00C35103"/>
    <w:rsid w:val="00CB25C0"/>
    <w:rsid w:val="00CD3297"/>
    <w:rsid w:val="00CD7435"/>
    <w:rsid w:val="00D30B3F"/>
    <w:rsid w:val="00D607B7"/>
    <w:rsid w:val="00D60DF8"/>
    <w:rsid w:val="00D626F4"/>
    <w:rsid w:val="00D72C07"/>
    <w:rsid w:val="00E440E5"/>
    <w:rsid w:val="00EB0E92"/>
    <w:rsid w:val="00EB387B"/>
    <w:rsid w:val="00EC4CE9"/>
    <w:rsid w:val="00EF27D8"/>
    <w:rsid w:val="00F15888"/>
    <w:rsid w:val="00F20D7C"/>
    <w:rsid w:val="00F371D2"/>
    <w:rsid w:val="00F947D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BF73AA3"/>
  <w15:chartTrackingRefBased/>
  <w15:docId w15:val="{4CC17326-157E-49F9-96C6-AF016AFDF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BDB"/>
    <w:pPr>
      <w:spacing w:line="276" w:lineRule="auto"/>
    </w:pPr>
    <w:rPr>
      <w:rFonts w:ascii="Arial" w:hAnsi="Arial"/>
      <w:sz w:val="24"/>
      <w:szCs w:val="24"/>
    </w:rPr>
  </w:style>
  <w:style w:type="paragraph" w:styleId="Heading1">
    <w:name w:val="heading 1"/>
    <w:basedOn w:val="Normal"/>
    <w:next w:val="Normal"/>
    <w:link w:val="Heading1Char"/>
    <w:uiPriority w:val="9"/>
    <w:qFormat/>
    <w:rsid w:val="0006286B"/>
    <w:pPr>
      <w:keepNext/>
      <w:keepLines/>
      <w:outlineLvl w:val="0"/>
    </w:pPr>
    <w:rPr>
      <w:rFonts w:eastAsiaTheme="majorEastAsia" w:cstheme="majorBidi"/>
      <w:b/>
      <w:bCs/>
      <w:caps/>
      <w:color w:val="009ABF"/>
      <w:szCs w:val="32"/>
    </w:rPr>
  </w:style>
  <w:style w:type="paragraph" w:styleId="Heading2">
    <w:name w:val="heading 2"/>
    <w:basedOn w:val="Normal"/>
    <w:next w:val="Normal"/>
    <w:link w:val="Heading2Char"/>
    <w:uiPriority w:val="9"/>
    <w:unhideWhenUsed/>
    <w:qFormat/>
    <w:rsid w:val="0006286B"/>
    <w:pPr>
      <w:keepNext/>
      <w:keepLines/>
      <w:outlineLvl w:val="1"/>
    </w:pPr>
    <w:rPr>
      <w:rFonts w:eastAsiaTheme="majorEastAsia" w:cstheme="majorBidi"/>
      <w:b/>
      <w:bCs/>
      <w:color w:val="009ABF"/>
      <w:szCs w:val="26"/>
    </w:rPr>
  </w:style>
  <w:style w:type="paragraph" w:styleId="Heading3">
    <w:name w:val="heading 3"/>
    <w:basedOn w:val="Normal"/>
    <w:next w:val="Normal"/>
    <w:link w:val="Heading3Char"/>
    <w:uiPriority w:val="9"/>
    <w:unhideWhenUsed/>
    <w:qFormat/>
    <w:rsid w:val="00B35278"/>
    <w:pPr>
      <w:keepNext/>
      <w:keepLines/>
      <w:outlineLvl w:val="2"/>
    </w:pPr>
    <w:rPr>
      <w:rFonts w:eastAsiaTheme="majorEastAsia" w:cstheme="majorBidi"/>
      <w:b/>
      <w:bCs/>
      <w:i/>
      <w:color w:val="009ABF"/>
    </w:rPr>
  </w:style>
  <w:style w:type="paragraph" w:styleId="Heading4">
    <w:name w:val="heading 4"/>
    <w:basedOn w:val="Normal"/>
    <w:next w:val="Normal"/>
    <w:link w:val="Heading4Char"/>
    <w:uiPriority w:val="9"/>
    <w:unhideWhenUsed/>
    <w:qFormat/>
    <w:rsid w:val="00B35278"/>
    <w:pPr>
      <w:keepNext/>
      <w:keepLines/>
      <w:outlineLvl w:val="3"/>
    </w:pPr>
    <w:rPr>
      <w:rFonts w:eastAsiaTheme="majorEastAsia" w:cstheme="majorBidi"/>
      <w:i/>
      <w:iCs/>
      <w:color w:val="009ABF"/>
    </w:rPr>
  </w:style>
  <w:style w:type="paragraph" w:styleId="Heading5">
    <w:name w:val="heading 5"/>
    <w:basedOn w:val="Normal"/>
    <w:next w:val="Normal"/>
    <w:link w:val="Heading5Char"/>
    <w:uiPriority w:val="9"/>
    <w:semiHidden/>
    <w:unhideWhenUsed/>
    <w:qFormat/>
    <w:rsid w:val="007376CE"/>
    <w:pPr>
      <w:keepNext/>
      <w:keepLines/>
      <w:spacing w:before="40"/>
      <w:outlineLvl w:val="4"/>
    </w:pPr>
    <w:rPr>
      <w:rFonts w:asciiTheme="majorHAnsi" w:eastAsiaTheme="majorEastAsia" w:hAnsiTheme="majorHAnsi" w:cstheme="majorBidi"/>
      <w:color w:val="009A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5560C"/>
    <w:rPr>
      <w:rFonts w:ascii="Lucida Grande" w:hAnsi="Lucida Grande"/>
      <w:sz w:val="18"/>
      <w:szCs w:val="18"/>
    </w:rPr>
  </w:style>
  <w:style w:type="character" w:customStyle="1" w:styleId="Bullet1CharChar">
    <w:name w:val="Bullet1 Char Char"/>
    <w:basedOn w:val="DefaultParagraphFont"/>
    <w:rsid w:val="00EB0E92"/>
    <w:rPr>
      <w:rFonts w:ascii="Arial" w:hAnsi="Arial"/>
      <w:color w:val="800080"/>
      <w:szCs w:val="24"/>
      <w:lang w:val="en-US" w:eastAsia="en-US" w:bidi="ar-SA"/>
    </w:rPr>
  </w:style>
  <w:style w:type="character" w:customStyle="1" w:styleId="Heading1Char">
    <w:name w:val="Heading 1 Char"/>
    <w:basedOn w:val="DefaultParagraphFont"/>
    <w:link w:val="Heading1"/>
    <w:uiPriority w:val="9"/>
    <w:rsid w:val="0006286B"/>
    <w:rPr>
      <w:rFonts w:ascii="Arial" w:eastAsiaTheme="majorEastAsia" w:hAnsi="Arial" w:cstheme="majorBidi"/>
      <w:b/>
      <w:bCs/>
      <w:caps/>
      <w:color w:val="009ABF"/>
      <w:szCs w:val="32"/>
    </w:rPr>
  </w:style>
  <w:style w:type="character" w:styleId="Emphasis">
    <w:name w:val="Emphasis"/>
    <w:basedOn w:val="DefaultParagraphFont"/>
    <w:uiPriority w:val="20"/>
    <w:qFormat/>
    <w:rsid w:val="004B7DF3"/>
    <w:rPr>
      <w:rFonts w:ascii="Arial" w:hAnsi="Arial"/>
      <w:b/>
      <w:i w:val="0"/>
      <w:iCs/>
    </w:rPr>
  </w:style>
  <w:style w:type="paragraph" w:styleId="ListParagraph">
    <w:name w:val="List Paragraph"/>
    <w:basedOn w:val="Normal"/>
    <w:uiPriority w:val="34"/>
    <w:qFormat/>
    <w:rsid w:val="00661EFA"/>
    <w:pPr>
      <w:numPr>
        <w:numId w:val="1"/>
      </w:numPr>
      <w:tabs>
        <w:tab w:val="left" w:pos="360"/>
        <w:tab w:val="left" w:pos="720"/>
        <w:tab w:val="left" w:pos="1080"/>
        <w:tab w:val="left" w:pos="1440"/>
      </w:tabs>
      <w:ind w:left="360"/>
      <w:contextualSpacing/>
    </w:pPr>
  </w:style>
  <w:style w:type="character" w:customStyle="1" w:styleId="Heading2Char">
    <w:name w:val="Heading 2 Char"/>
    <w:basedOn w:val="DefaultParagraphFont"/>
    <w:link w:val="Heading2"/>
    <w:uiPriority w:val="9"/>
    <w:rsid w:val="0006286B"/>
    <w:rPr>
      <w:rFonts w:ascii="Arial" w:eastAsiaTheme="majorEastAsia" w:hAnsi="Arial" w:cstheme="majorBidi"/>
      <w:b/>
      <w:bCs/>
      <w:color w:val="009ABF"/>
      <w:szCs w:val="26"/>
    </w:rPr>
  </w:style>
  <w:style w:type="character" w:styleId="SubtleReference">
    <w:name w:val="Subtle Reference"/>
    <w:basedOn w:val="DefaultParagraphFont"/>
    <w:uiPriority w:val="31"/>
    <w:qFormat/>
    <w:rsid w:val="008207EC"/>
    <w:rPr>
      <w:rFonts w:ascii="Arial" w:hAnsi="Arial"/>
      <w:smallCaps/>
      <w:color w:val="7F7F7F" w:themeColor="text1" w:themeTint="80"/>
      <w:u w:val="single"/>
    </w:rPr>
  </w:style>
  <w:style w:type="character" w:styleId="SubtleEmphasis">
    <w:name w:val="Subtle Emphasis"/>
    <w:basedOn w:val="DefaultParagraphFont"/>
    <w:uiPriority w:val="19"/>
    <w:qFormat/>
    <w:rsid w:val="004B7DF3"/>
    <w:rPr>
      <w:rFonts w:ascii="Arial" w:hAnsi="Arial"/>
      <w:b/>
      <w:i w:val="0"/>
      <w:iCs/>
      <w:color w:val="808080"/>
    </w:rPr>
  </w:style>
  <w:style w:type="paragraph" w:styleId="Quote">
    <w:name w:val="Quote"/>
    <w:basedOn w:val="Normal"/>
    <w:next w:val="Normal"/>
    <w:link w:val="QuoteChar"/>
    <w:uiPriority w:val="29"/>
    <w:qFormat/>
    <w:rsid w:val="00D60DF8"/>
    <w:rPr>
      <w:i/>
      <w:iCs/>
      <w:color w:val="000000" w:themeColor="text1"/>
    </w:rPr>
  </w:style>
  <w:style w:type="character" w:customStyle="1" w:styleId="QuoteChar">
    <w:name w:val="Quote Char"/>
    <w:basedOn w:val="DefaultParagraphFont"/>
    <w:link w:val="Quote"/>
    <w:uiPriority w:val="29"/>
    <w:rsid w:val="00D60DF8"/>
    <w:rPr>
      <w:rFonts w:ascii="Arial" w:hAnsi="Arial"/>
      <w:i/>
      <w:iCs/>
      <w:color w:val="000000" w:themeColor="text1"/>
      <w:szCs w:val="24"/>
    </w:rPr>
  </w:style>
  <w:style w:type="character" w:styleId="Strong">
    <w:name w:val="Strong"/>
    <w:basedOn w:val="DefaultParagraphFont"/>
    <w:uiPriority w:val="22"/>
    <w:qFormat/>
    <w:rsid w:val="00EB0E92"/>
    <w:rPr>
      <w:rFonts w:ascii="Arial" w:hAnsi="Arial"/>
      <w:b/>
      <w:bCs/>
    </w:rPr>
  </w:style>
  <w:style w:type="paragraph" w:styleId="Subtitle">
    <w:name w:val="Subtitle"/>
    <w:basedOn w:val="Normal"/>
    <w:next w:val="Normal"/>
    <w:link w:val="SubtitleChar"/>
    <w:uiPriority w:val="11"/>
    <w:qFormat/>
    <w:rsid w:val="008207EC"/>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8207EC"/>
    <w:rPr>
      <w:rFonts w:ascii="Arial" w:eastAsiaTheme="majorEastAsia" w:hAnsi="Arial" w:cstheme="majorBidi"/>
      <w:i/>
      <w:iCs/>
      <w:spacing w:val="15"/>
      <w:szCs w:val="24"/>
    </w:rPr>
  </w:style>
  <w:style w:type="paragraph" w:styleId="Title">
    <w:name w:val="Title"/>
    <w:basedOn w:val="Normal"/>
    <w:next w:val="Normal"/>
    <w:link w:val="TitleChar"/>
    <w:uiPriority w:val="10"/>
    <w:qFormat/>
    <w:rsid w:val="0006286B"/>
    <w:pPr>
      <w:spacing w:after="200"/>
      <w:contextualSpacing/>
    </w:pPr>
    <w:rPr>
      <w:rFonts w:eastAsiaTheme="majorEastAsia" w:cstheme="majorBidi"/>
      <w:color w:val="009ABF"/>
      <w:spacing w:val="5"/>
      <w:kern w:val="28"/>
      <w:sz w:val="36"/>
      <w:szCs w:val="52"/>
    </w:rPr>
  </w:style>
  <w:style w:type="character" w:customStyle="1" w:styleId="TitleChar">
    <w:name w:val="Title Char"/>
    <w:basedOn w:val="DefaultParagraphFont"/>
    <w:link w:val="Title"/>
    <w:uiPriority w:val="10"/>
    <w:rsid w:val="0006286B"/>
    <w:rPr>
      <w:rFonts w:ascii="Arial" w:eastAsiaTheme="majorEastAsia" w:hAnsi="Arial" w:cstheme="majorBidi"/>
      <w:color w:val="009ABF"/>
      <w:spacing w:val="5"/>
      <w:kern w:val="28"/>
      <w:sz w:val="36"/>
      <w:szCs w:val="52"/>
    </w:rPr>
  </w:style>
  <w:style w:type="character" w:styleId="BookTitle">
    <w:name w:val="Book Title"/>
    <w:basedOn w:val="DefaultParagraphFont"/>
    <w:uiPriority w:val="33"/>
    <w:qFormat/>
    <w:rsid w:val="00EB0E92"/>
    <w:rPr>
      <w:rFonts w:ascii="Arial" w:hAnsi="Arial"/>
      <w:b/>
      <w:bCs/>
      <w:smallCaps/>
      <w:spacing w:val="5"/>
    </w:rPr>
  </w:style>
  <w:style w:type="paragraph" w:styleId="IntenseQuote">
    <w:name w:val="Intense Quote"/>
    <w:basedOn w:val="Normal"/>
    <w:next w:val="Normal"/>
    <w:link w:val="IntenseQuoteChar"/>
    <w:uiPriority w:val="30"/>
    <w:qFormat/>
    <w:rsid w:val="008207EC"/>
    <w:pPr>
      <w:pBdr>
        <w:bottom w:val="single" w:sz="4" w:space="4" w:color="4F81BD" w:themeColor="accent1"/>
      </w:pBdr>
      <w:spacing w:before="200" w:after="280"/>
      <w:ind w:left="936" w:right="936"/>
    </w:pPr>
    <w:rPr>
      <w:b/>
      <w:bCs/>
      <w:i/>
      <w:iCs/>
      <w:color w:val="009ABF"/>
    </w:rPr>
  </w:style>
  <w:style w:type="character" w:customStyle="1" w:styleId="IntenseQuoteChar">
    <w:name w:val="Intense Quote Char"/>
    <w:basedOn w:val="DefaultParagraphFont"/>
    <w:link w:val="IntenseQuote"/>
    <w:uiPriority w:val="30"/>
    <w:rsid w:val="008207EC"/>
    <w:rPr>
      <w:rFonts w:ascii="Arial" w:hAnsi="Arial"/>
      <w:b/>
      <w:bCs/>
      <w:i/>
      <w:iCs/>
      <w:color w:val="009ABF"/>
      <w:szCs w:val="24"/>
    </w:rPr>
  </w:style>
  <w:style w:type="character" w:customStyle="1" w:styleId="Heading3Char">
    <w:name w:val="Heading 3 Char"/>
    <w:basedOn w:val="DefaultParagraphFont"/>
    <w:link w:val="Heading3"/>
    <w:uiPriority w:val="9"/>
    <w:rsid w:val="00B35278"/>
    <w:rPr>
      <w:rFonts w:ascii="Arial" w:eastAsiaTheme="majorEastAsia" w:hAnsi="Arial" w:cstheme="majorBidi"/>
      <w:b/>
      <w:bCs/>
      <w:i/>
      <w:color w:val="009ABF"/>
      <w:szCs w:val="24"/>
    </w:rPr>
  </w:style>
  <w:style w:type="character" w:styleId="IntenseEmphasis">
    <w:name w:val="Intense Emphasis"/>
    <w:basedOn w:val="DefaultParagraphFont"/>
    <w:uiPriority w:val="21"/>
    <w:qFormat/>
    <w:rsid w:val="004B7DF3"/>
    <w:rPr>
      <w:rFonts w:ascii="Arial" w:hAnsi="Arial"/>
      <w:b/>
      <w:bCs/>
      <w:i w:val="0"/>
      <w:iCs/>
      <w:color w:val="009ABF"/>
    </w:rPr>
  </w:style>
  <w:style w:type="character" w:styleId="IntenseReference">
    <w:name w:val="Intense Reference"/>
    <w:basedOn w:val="DefaultParagraphFont"/>
    <w:uiPriority w:val="32"/>
    <w:qFormat/>
    <w:rsid w:val="008207EC"/>
    <w:rPr>
      <w:rFonts w:ascii="Arial" w:hAnsi="Arial"/>
      <w:b/>
      <w:bCs/>
      <w:smallCaps/>
      <w:color w:val="009ABF"/>
      <w:spacing w:val="5"/>
      <w:u w:val="single"/>
    </w:rPr>
  </w:style>
  <w:style w:type="paragraph" w:styleId="NoSpacing">
    <w:name w:val="No Spacing"/>
    <w:uiPriority w:val="1"/>
    <w:qFormat/>
    <w:rsid w:val="008207EC"/>
    <w:pPr>
      <w:spacing w:line="276" w:lineRule="auto"/>
    </w:pPr>
    <w:rPr>
      <w:rFonts w:ascii="Arial" w:hAnsi="Arial"/>
      <w:szCs w:val="24"/>
    </w:rPr>
  </w:style>
  <w:style w:type="paragraph" w:styleId="Header">
    <w:name w:val="header"/>
    <w:basedOn w:val="Normal"/>
    <w:link w:val="HeaderChar"/>
    <w:uiPriority w:val="99"/>
    <w:unhideWhenUsed/>
    <w:rsid w:val="00582A17"/>
    <w:pPr>
      <w:tabs>
        <w:tab w:val="center" w:pos="4680"/>
        <w:tab w:val="right" w:pos="9360"/>
      </w:tabs>
      <w:spacing w:line="240" w:lineRule="auto"/>
    </w:pPr>
  </w:style>
  <w:style w:type="character" w:customStyle="1" w:styleId="HeaderChar">
    <w:name w:val="Header Char"/>
    <w:basedOn w:val="DefaultParagraphFont"/>
    <w:link w:val="Header"/>
    <w:uiPriority w:val="99"/>
    <w:rsid w:val="00582A17"/>
    <w:rPr>
      <w:rFonts w:ascii="Arial" w:hAnsi="Arial"/>
      <w:szCs w:val="24"/>
    </w:rPr>
  </w:style>
  <w:style w:type="paragraph" w:styleId="Footer">
    <w:name w:val="footer"/>
    <w:basedOn w:val="Normal"/>
    <w:link w:val="FooterChar"/>
    <w:uiPriority w:val="99"/>
    <w:unhideWhenUsed/>
    <w:rsid w:val="00582A17"/>
    <w:pPr>
      <w:tabs>
        <w:tab w:val="center" w:pos="4680"/>
        <w:tab w:val="right" w:pos="9360"/>
      </w:tabs>
      <w:spacing w:line="240" w:lineRule="auto"/>
    </w:pPr>
  </w:style>
  <w:style w:type="character" w:customStyle="1" w:styleId="FooterChar">
    <w:name w:val="Footer Char"/>
    <w:basedOn w:val="DefaultParagraphFont"/>
    <w:link w:val="Footer"/>
    <w:uiPriority w:val="99"/>
    <w:rsid w:val="00582A17"/>
    <w:rPr>
      <w:rFonts w:ascii="Arial" w:hAnsi="Arial"/>
      <w:szCs w:val="24"/>
    </w:rPr>
  </w:style>
  <w:style w:type="table" w:styleId="TableGrid">
    <w:name w:val="Table Grid"/>
    <w:basedOn w:val="TableNormal"/>
    <w:uiPriority w:val="59"/>
    <w:rsid w:val="00F37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rmation">
    <w:name w:val="Information"/>
    <w:basedOn w:val="Normal"/>
    <w:link w:val="InformationChar"/>
    <w:qFormat/>
    <w:rsid w:val="00F371D2"/>
    <w:pPr>
      <w:spacing w:line="360" w:lineRule="auto"/>
      <w:ind w:left="1440" w:hanging="1440"/>
    </w:pPr>
  </w:style>
  <w:style w:type="character" w:customStyle="1" w:styleId="InformationChar">
    <w:name w:val="Information Char"/>
    <w:basedOn w:val="DefaultParagraphFont"/>
    <w:link w:val="Information"/>
    <w:rsid w:val="00F371D2"/>
    <w:rPr>
      <w:rFonts w:ascii="Arial" w:hAnsi="Arial"/>
      <w:szCs w:val="24"/>
    </w:rPr>
  </w:style>
  <w:style w:type="character" w:customStyle="1" w:styleId="Heading4Char">
    <w:name w:val="Heading 4 Char"/>
    <w:basedOn w:val="DefaultParagraphFont"/>
    <w:link w:val="Heading4"/>
    <w:uiPriority w:val="9"/>
    <w:rsid w:val="00B35278"/>
    <w:rPr>
      <w:rFonts w:ascii="Arial" w:eastAsiaTheme="majorEastAsia" w:hAnsi="Arial" w:cstheme="majorBidi"/>
      <w:i/>
      <w:iCs/>
      <w:color w:val="009ABF"/>
      <w:szCs w:val="24"/>
    </w:rPr>
  </w:style>
  <w:style w:type="character" w:customStyle="1" w:styleId="Heading5Char">
    <w:name w:val="Heading 5 Char"/>
    <w:basedOn w:val="DefaultParagraphFont"/>
    <w:link w:val="Heading5"/>
    <w:uiPriority w:val="9"/>
    <w:semiHidden/>
    <w:rsid w:val="007376CE"/>
    <w:rPr>
      <w:rFonts w:asciiTheme="majorHAnsi" w:eastAsiaTheme="majorEastAsia" w:hAnsiTheme="majorHAnsi" w:cstheme="majorBidi"/>
      <w:color w:val="009A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762803">
      <w:bodyDiv w:val="1"/>
      <w:marLeft w:val="0"/>
      <w:marRight w:val="0"/>
      <w:marTop w:val="0"/>
      <w:marBottom w:val="0"/>
      <w:divBdr>
        <w:top w:val="none" w:sz="0" w:space="0" w:color="auto"/>
        <w:left w:val="none" w:sz="0" w:space="0" w:color="auto"/>
        <w:bottom w:val="none" w:sz="0" w:space="0" w:color="auto"/>
        <w:right w:val="none" w:sz="0" w:space="0" w:color="auto"/>
      </w:divBdr>
    </w:div>
    <w:div w:id="146862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attis\OneDrive%20-%20College%20of%20American%20Pathologists\Documents\Podcasts\Podcast%20Transcrip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b3533d-ba08-4138-9c8b-2ed4e57c6049"/>
    <lcf76f155ced4ddcb4097134ff3c332f xmlns="2efd8e2e-bd53-40d5-bdd7-7c5f4d4177a8">
      <Terms xmlns="http://schemas.microsoft.com/office/infopath/2007/PartnerControls"/>
    </lcf76f155ced4ddcb4097134ff3c332f>
    <Public_x003f_ xmlns="2efd8e2e-bd53-40d5-bdd7-7c5f4d4177a8">false</Public_x003f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9551F21C93D143AD5490B5B90F6F59" ma:contentTypeVersion="18" ma:contentTypeDescription="Create a new document." ma:contentTypeScope="" ma:versionID="baeaa53f5416b9c713e6277c1d60c7f7">
  <xsd:schema xmlns:xsd="http://www.w3.org/2001/XMLSchema" xmlns:xs="http://www.w3.org/2001/XMLSchema" xmlns:p="http://schemas.microsoft.com/office/2006/metadata/properties" xmlns:ns2="2efd8e2e-bd53-40d5-bdd7-7c5f4d4177a8" xmlns:ns3="d1b3533d-ba08-4138-9c8b-2ed4e57c6049" targetNamespace="http://schemas.microsoft.com/office/2006/metadata/properties" ma:root="true" ma:fieldsID="fb317bc606c7bfc1cfb4253fcd72ad9e" ns2:_="" ns3:_="">
    <xsd:import namespace="2efd8e2e-bd53-40d5-bdd7-7c5f4d4177a8"/>
    <xsd:import namespace="d1b3533d-ba08-4138-9c8b-2ed4e57c60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Public_x003f_"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d8e2e-bd53-40d5-bdd7-7c5f4d417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Public_x003f_" ma:index="20" nillable="true" ma:displayName="Public?" ma:default="0" ma:format="Dropdown" ma:internalName="Public_x003f_">
      <xsd:simpleType>
        <xsd:restriction base="dms:Boolea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bdd1b83-c472-4c37-af9c-06b907ce2f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b3533d-ba08-4138-9c8b-2ed4e57c60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04ecb4-d022-471a-83ae-5f81dfe10b50}" ma:internalName="TaxCatchAll" ma:showField="CatchAllData" ma:web="d1b3533d-ba08-4138-9c8b-2ed4e57c60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D739C7-8B3D-474D-BDC8-3E5DB6B542CD}">
  <ds:schemaRefs>
    <ds:schemaRef ds:uri="http://schemas.microsoft.com/office/2006/metadata/properties"/>
    <ds:schemaRef ds:uri="http://schemas.microsoft.com/office/infopath/2007/PartnerControls"/>
    <ds:schemaRef ds:uri="d1b3533d-ba08-4138-9c8b-2ed4e57c6049"/>
    <ds:schemaRef ds:uri="2efd8e2e-bd53-40d5-bdd7-7c5f4d4177a8"/>
  </ds:schemaRefs>
</ds:datastoreItem>
</file>

<file path=customXml/itemProps2.xml><?xml version="1.0" encoding="utf-8"?>
<ds:datastoreItem xmlns:ds="http://schemas.openxmlformats.org/officeDocument/2006/customXml" ds:itemID="{11B965C0-81C7-40A3-9063-FA9C2F5990A8}">
  <ds:schemaRefs>
    <ds:schemaRef ds:uri="http://schemas.microsoft.com/sharepoint/v3/contenttype/forms"/>
  </ds:schemaRefs>
</ds:datastoreItem>
</file>

<file path=customXml/itemProps3.xml><?xml version="1.0" encoding="utf-8"?>
<ds:datastoreItem xmlns:ds="http://schemas.openxmlformats.org/officeDocument/2006/customXml" ds:itemID="{8365786F-DB82-4E64-B74E-80CF9525D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fd8e2e-bd53-40d5-bdd7-7c5f4d4177a8"/>
    <ds:schemaRef ds:uri="d1b3533d-ba08-4138-9c8b-2ed4e57c60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Podcast Transcript Template.dotx</Template>
  <TotalTime>15</TotalTime>
  <Pages>4</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Battisfore (s)</dc:creator>
  <cp:keywords/>
  <dc:description/>
  <cp:lastModifiedBy>Rebecca Battisfore (s)</cp:lastModifiedBy>
  <cp:revision>10</cp:revision>
  <dcterms:created xsi:type="dcterms:W3CDTF">2023-07-20T15:27:00Z</dcterms:created>
  <dcterms:modified xsi:type="dcterms:W3CDTF">2023-07-20T15:43:00Z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0x010100F59551F21C93D143AD5490B5B90F6F59</vt:lpwstr>
  </property>
  <property fmtid="{D5CDD505-2E9C-101B-9397-08002B2CF9AE}" pid="3" name="MediaServiceImageTags">
    <vt:lpwstr/>
  </property>
  <property fmtid="{D5CDD505-2E9C-101B-9397-08002B2CF9AE}" pid="4" name="DanDonzelli">
    <vt:lpwstr>30;#COM-Intranet Content Owners</vt:lpwstr>
  </property>
  <property fmtid="{D5CDD505-2E9C-101B-9397-08002B2CF9AE}" pid="5" name="Tags">
    <vt:lpwstr/>
  </property>
</Properties>
</file>